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369" w:tblpY="1801"/>
        <w:tblW w:w="9897" w:type="dxa"/>
        <w:tblLook w:val="01E0" w:firstRow="1" w:lastRow="1" w:firstColumn="1" w:lastColumn="1" w:noHBand="0" w:noVBand="0"/>
      </w:tblPr>
      <w:tblGrid>
        <w:gridCol w:w="2474"/>
        <w:gridCol w:w="2474"/>
        <w:gridCol w:w="2474"/>
        <w:gridCol w:w="2475"/>
      </w:tblGrid>
      <w:tr w:rsidR="0015310D" w14:paraId="36D39171" w14:textId="77777777" w:rsidTr="00146813">
        <w:trPr>
          <w:trHeight w:val="1406"/>
        </w:trPr>
        <w:tc>
          <w:tcPr>
            <w:tcW w:w="9897" w:type="dxa"/>
            <w:gridSpan w:val="4"/>
            <w:shd w:val="clear" w:color="auto" w:fill="B3B3B3"/>
          </w:tcPr>
          <w:p w14:paraId="347917A1" w14:textId="43425F55" w:rsidR="001B5C57" w:rsidRDefault="0015310D" w:rsidP="0015310D">
            <w:pPr>
              <w:rPr>
                <w:b/>
                <w:i/>
                <w:sz w:val="28"/>
                <w:szCs w:val="28"/>
              </w:rPr>
            </w:pPr>
            <w:r w:rsidRPr="00FF2656">
              <w:rPr>
                <w:b/>
                <w:sz w:val="28"/>
                <w:szCs w:val="28"/>
              </w:rPr>
              <w:t>Goal</w:t>
            </w:r>
            <w:r w:rsidR="001B5C57">
              <w:rPr>
                <w:b/>
                <w:i/>
                <w:sz w:val="28"/>
                <w:szCs w:val="28"/>
              </w:rPr>
              <w:t xml:space="preserve">: </w:t>
            </w:r>
            <w:r w:rsidRPr="00FF2656">
              <w:rPr>
                <w:b/>
                <w:i/>
                <w:sz w:val="28"/>
                <w:szCs w:val="28"/>
              </w:rPr>
              <w:t xml:space="preserve">Skilled Teachers </w:t>
            </w:r>
          </w:p>
          <w:p w14:paraId="49DC1D90" w14:textId="0CDF4F6C" w:rsidR="0015310D" w:rsidRPr="00CA0C69" w:rsidRDefault="008B115B" w:rsidP="0015310D">
            <w:pPr>
              <w:rPr>
                <w:i/>
              </w:rPr>
            </w:pPr>
            <w:r>
              <w:rPr>
                <w:i/>
              </w:rPr>
              <w:t>Teachers will integrate a variety of technology tools into daily lessons and class activities to address content standards and student technology standards.</w:t>
            </w:r>
          </w:p>
          <w:p w14:paraId="1C670265" w14:textId="77777777" w:rsidR="0015310D" w:rsidRDefault="0015310D" w:rsidP="0015310D"/>
        </w:tc>
      </w:tr>
      <w:tr w:rsidR="0015310D" w14:paraId="10A94602" w14:textId="77777777" w:rsidTr="00797369">
        <w:trPr>
          <w:trHeight w:val="189"/>
        </w:trPr>
        <w:tc>
          <w:tcPr>
            <w:tcW w:w="4948" w:type="dxa"/>
            <w:gridSpan w:val="2"/>
            <w:tcBorders>
              <w:bottom w:val="single" w:sz="4" w:space="0" w:color="auto"/>
            </w:tcBorders>
          </w:tcPr>
          <w:p w14:paraId="2684282E" w14:textId="140D6CD6" w:rsidR="0015310D" w:rsidRDefault="001B5C57" w:rsidP="0015310D">
            <w:r>
              <w:t xml:space="preserve">Evaluation Method:  </w:t>
            </w:r>
          </w:p>
          <w:p w14:paraId="37063DDC" w14:textId="77777777" w:rsidR="008B115B" w:rsidRDefault="008B115B" w:rsidP="008B115B">
            <w:pPr>
              <w:pStyle w:val="ListParagraph"/>
              <w:numPr>
                <w:ilvl w:val="0"/>
                <w:numId w:val="1"/>
              </w:numPr>
            </w:pPr>
            <w:r>
              <w:t>Classroom observations by administrators and/or teacher technology leaders.</w:t>
            </w:r>
          </w:p>
          <w:p w14:paraId="18230F44" w14:textId="77777777" w:rsidR="008B115B" w:rsidRDefault="008B115B" w:rsidP="008B115B">
            <w:pPr>
              <w:pStyle w:val="ListParagraph"/>
              <w:numPr>
                <w:ilvl w:val="0"/>
                <w:numId w:val="1"/>
              </w:numPr>
            </w:pPr>
            <w:r>
              <w:t>Weekly collaborative planning discussions (held during grade level meetings).</w:t>
            </w:r>
          </w:p>
          <w:p w14:paraId="6D7F7118" w14:textId="62150C01" w:rsidR="008B115B" w:rsidRDefault="008B115B" w:rsidP="008B115B">
            <w:pPr>
              <w:pStyle w:val="ListParagraph"/>
              <w:numPr>
                <w:ilvl w:val="0"/>
                <w:numId w:val="1"/>
              </w:numPr>
            </w:pPr>
            <w:r>
              <w:t>Review of daily/weekly lesson plans</w:t>
            </w:r>
          </w:p>
        </w:tc>
        <w:tc>
          <w:tcPr>
            <w:tcW w:w="4949" w:type="dxa"/>
            <w:gridSpan w:val="2"/>
            <w:tcBorders>
              <w:bottom w:val="single" w:sz="4" w:space="0" w:color="auto"/>
            </w:tcBorders>
          </w:tcPr>
          <w:p w14:paraId="4D2285C7" w14:textId="47E469B4" w:rsidR="0015310D" w:rsidRDefault="001B5C57" w:rsidP="0015310D">
            <w:r>
              <w:t xml:space="preserve">Success Indicator:  </w:t>
            </w:r>
          </w:p>
          <w:p w14:paraId="4072F80A" w14:textId="6DF68CCB" w:rsidR="0015310D" w:rsidRDefault="008B115B" w:rsidP="0015310D">
            <w:r>
              <w:t>A minimum of 85% of teachers will use technology based lessons daily, using a variety of technology tools.</w:t>
            </w:r>
          </w:p>
          <w:p w14:paraId="15A25BD2" w14:textId="77777777" w:rsidR="0015310D" w:rsidRDefault="0015310D" w:rsidP="0015310D"/>
        </w:tc>
      </w:tr>
      <w:tr w:rsidR="0015310D" w14:paraId="32528080" w14:textId="77777777" w:rsidTr="00797369">
        <w:trPr>
          <w:trHeight w:val="367"/>
        </w:trPr>
        <w:tc>
          <w:tcPr>
            <w:tcW w:w="2474" w:type="dxa"/>
            <w:shd w:val="clear" w:color="auto" w:fill="E0E0E0"/>
          </w:tcPr>
          <w:p w14:paraId="48EF6F7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2494705E"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6DA77FD7"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4DE05610" w14:textId="77777777" w:rsidR="0015310D" w:rsidRPr="00BD75CA" w:rsidRDefault="0015310D" w:rsidP="0015310D">
            <w:pPr>
              <w:jc w:val="center"/>
              <w:rPr>
                <w:sz w:val="20"/>
                <w:szCs w:val="20"/>
              </w:rPr>
            </w:pPr>
            <w:r w:rsidRPr="00BD75CA">
              <w:rPr>
                <w:sz w:val="20"/>
                <w:szCs w:val="20"/>
              </w:rPr>
              <w:t>Person(s) Responsible</w:t>
            </w:r>
          </w:p>
        </w:tc>
      </w:tr>
      <w:tr w:rsidR="0015310D" w14:paraId="15B0DB0F" w14:textId="77777777" w:rsidTr="00797369">
        <w:trPr>
          <w:trHeight w:val="364"/>
        </w:trPr>
        <w:tc>
          <w:tcPr>
            <w:tcW w:w="2474" w:type="dxa"/>
          </w:tcPr>
          <w:p w14:paraId="22187C6D" w14:textId="5EEF96D7" w:rsidR="0015310D" w:rsidRDefault="00ED7F13" w:rsidP="0015310D">
            <w:r>
              <w:t>Technology coach, teacher technology leader, or media specialist will provide mandatory training at least twice per month during collaborative planning meetings.</w:t>
            </w:r>
          </w:p>
        </w:tc>
        <w:tc>
          <w:tcPr>
            <w:tcW w:w="2474" w:type="dxa"/>
            <w:shd w:val="clear" w:color="auto" w:fill="auto"/>
          </w:tcPr>
          <w:p w14:paraId="206A37D8" w14:textId="70357459" w:rsidR="0015310D" w:rsidRDefault="008B115B" w:rsidP="0015310D">
            <w:r>
              <w:t>August 2017 – May 2018</w:t>
            </w:r>
          </w:p>
        </w:tc>
        <w:tc>
          <w:tcPr>
            <w:tcW w:w="2474" w:type="dxa"/>
            <w:shd w:val="clear" w:color="auto" w:fill="auto"/>
          </w:tcPr>
          <w:p w14:paraId="25ED0F92" w14:textId="287A8E26" w:rsidR="0015310D" w:rsidRDefault="00ED7F13" w:rsidP="0015310D">
            <w:r>
              <w:t>None needed.</w:t>
            </w:r>
          </w:p>
        </w:tc>
        <w:tc>
          <w:tcPr>
            <w:tcW w:w="2475" w:type="dxa"/>
          </w:tcPr>
          <w:p w14:paraId="127B0D10" w14:textId="00AC0BB2" w:rsidR="0015310D" w:rsidRDefault="00ED7F13" w:rsidP="0015310D">
            <w:r>
              <w:t>Technology coach, administration, teacher leaders, media specialist.</w:t>
            </w:r>
          </w:p>
        </w:tc>
      </w:tr>
      <w:tr w:rsidR="0015310D" w14:paraId="1B858F92" w14:textId="77777777" w:rsidTr="00797369">
        <w:trPr>
          <w:trHeight w:val="364"/>
        </w:trPr>
        <w:tc>
          <w:tcPr>
            <w:tcW w:w="2474" w:type="dxa"/>
          </w:tcPr>
          <w:p w14:paraId="3CD0836D" w14:textId="63494E81" w:rsidR="0015310D" w:rsidRDefault="00ED7F13" w:rsidP="0015310D">
            <w:r>
              <w:t>Mentor teacher provided for teachers who are struggling with technology use.</w:t>
            </w:r>
          </w:p>
        </w:tc>
        <w:tc>
          <w:tcPr>
            <w:tcW w:w="2474" w:type="dxa"/>
            <w:shd w:val="clear" w:color="auto" w:fill="auto"/>
          </w:tcPr>
          <w:p w14:paraId="264EB02F" w14:textId="0E559677" w:rsidR="0015310D" w:rsidRDefault="00ED7F13" w:rsidP="0015310D">
            <w:r>
              <w:t>As needed.</w:t>
            </w:r>
          </w:p>
        </w:tc>
        <w:tc>
          <w:tcPr>
            <w:tcW w:w="2474" w:type="dxa"/>
            <w:shd w:val="clear" w:color="auto" w:fill="auto"/>
          </w:tcPr>
          <w:p w14:paraId="33C9CEC5" w14:textId="047A0BE1" w:rsidR="0015310D" w:rsidRDefault="00ED7F13" w:rsidP="0015310D">
            <w:r>
              <w:t>None needed.</w:t>
            </w:r>
          </w:p>
        </w:tc>
        <w:tc>
          <w:tcPr>
            <w:tcW w:w="2475" w:type="dxa"/>
          </w:tcPr>
          <w:p w14:paraId="600E3148" w14:textId="59267680" w:rsidR="0015310D" w:rsidRDefault="00ED7F13" w:rsidP="0015310D">
            <w:r>
              <w:t>Teacher technology leaders and administration.</w:t>
            </w:r>
          </w:p>
        </w:tc>
      </w:tr>
      <w:tr w:rsidR="0015310D" w14:paraId="3476C0BE" w14:textId="77777777" w:rsidTr="00797369">
        <w:trPr>
          <w:trHeight w:val="364"/>
        </w:trPr>
        <w:tc>
          <w:tcPr>
            <w:tcW w:w="2474" w:type="dxa"/>
            <w:tcBorders>
              <w:bottom w:val="single" w:sz="4" w:space="0" w:color="auto"/>
            </w:tcBorders>
          </w:tcPr>
          <w:p w14:paraId="6DE1838B" w14:textId="339CFC72" w:rsidR="0015310D" w:rsidRDefault="00ED7F13" w:rsidP="0015310D">
            <w:r>
              <w:t>Discuss specific tools being used during grade level meetings and provide evidence of use.</w:t>
            </w:r>
          </w:p>
        </w:tc>
        <w:tc>
          <w:tcPr>
            <w:tcW w:w="2474" w:type="dxa"/>
            <w:tcBorders>
              <w:bottom w:val="single" w:sz="4" w:space="0" w:color="auto"/>
            </w:tcBorders>
            <w:shd w:val="clear" w:color="auto" w:fill="auto"/>
          </w:tcPr>
          <w:p w14:paraId="7F804B7A" w14:textId="25D18A95" w:rsidR="0015310D" w:rsidRDefault="00ED7F13" w:rsidP="0015310D">
            <w:r>
              <w:t>August 2017 – May 2018</w:t>
            </w:r>
          </w:p>
        </w:tc>
        <w:tc>
          <w:tcPr>
            <w:tcW w:w="2474" w:type="dxa"/>
            <w:tcBorders>
              <w:bottom w:val="single" w:sz="4" w:space="0" w:color="auto"/>
            </w:tcBorders>
            <w:shd w:val="clear" w:color="auto" w:fill="auto"/>
          </w:tcPr>
          <w:p w14:paraId="77DC7B62" w14:textId="72BE30F2" w:rsidR="0015310D" w:rsidRDefault="00ED7F13" w:rsidP="0015310D">
            <w:r>
              <w:t>None needed.</w:t>
            </w:r>
          </w:p>
        </w:tc>
        <w:tc>
          <w:tcPr>
            <w:tcW w:w="2475" w:type="dxa"/>
            <w:tcBorders>
              <w:bottom w:val="single" w:sz="4" w:space="0" w:color="auto"/>
            </w:tcBorders>
          </w:tcPr>
          <w:p w14:paraId="60764660" w14:textId="765CD77F" w:rsidR="0015310D" w:rsidRDefault="00ED7F13" w:rsidP="0015310D">
            <w:r>
              <w:t>Grade level teachers and administration.</w:t>
            </w:r>
          </w:p>
        </w:tc>
      </w:tr>
      <w:tr w:rsidR="0015310D" w14:paraId="2AFCA596" w14:textId="77777777" w:rsidTr="00146813">
        <w:trPr>
          <w:trHeight w:val="189"/>
        </w:trPr>
        <w:tc>
          <w:tcPr>
            <w:tcW w:w="9897" w:type="dxa"/>
            <w:gridSpan w:val="4"/>
            <w:shd w:val="clear" w:color="auto" w:fill="B3B3B3"/>
          </w:tcPr>
          <w:p w14:paraId="113CA59A" w14:textId="20B7EDAB" w:rsidR="001B5C57" w:rsidRDefault="0015310D" w:rsidP="0015310D">
            <w:pPr>
              <w:rPr>
                <w:b/>
                <w:i/>
                <w:sz w:val="28"/>
                <w:szCs w:val="28"/>
              </w:rPr>
            </w:pPr>
            <w:r w:rsidRPr="00FF2656">
              <w:rPr>
                <w:b/>
                <w:sz w:val="28"/>
                <w:szCs w:val="28"/>
              </w:rPr>
              <w:t xml:space="preserve">Goal:  </w:t>
            </w:r>
            <w:r w:rsidRPr="00FF2656">
              <w:rPr>
                <w:b/>
                <w:i/>
                <w:sz w:val="28"/>
                <w:szCs w:val="28"/>
              </w:rPr>
              <w:t xml:space="preserve">Instructional </w:t>
            </w:r>
            <w:r>
              <w:rPr>
                <w:b/>
                <w:i/>
                <w:sz w:val="28"/>
                <w:szCs w:val="28"/>
              </w:rPr>
              <w:t>Change</w:t>
            </w:r>
          </w:p>
          <w:p w14:paraId="2456A4CA" w14:textId="62C41567" w:rsidR="0015310D" w:rsidRDefault="00ED7F13" w:rsidP="00ED7F13">
            <w:r>
              <w:rPr>
                <w:i/>
              </w:rPr>
              <w:t xml:space="preserve">Teachers will move away from independent practice work and drill assignments and work toward more in depth, collaborative activities with a </w:t>
            </w:r>
            <w:proofErr w:type="spellStart"/>
            <w:r>
              <w:rPr>
                <w:i/>
              </w:rPr>
              <w:t>LoTi</w:t>
            </w:r>
            <w:proofErr w:type="spellEnd"/>
            <w:r>
              <w:rPr>
                <w:i/>
              </w:rPr>
              <w:t xml:space="preserve"> level of at least 3.</w:t>
            </w:r>
          </w:p>
        </w:tc>
      </w:tr>
      <w:tr w:rsidR="0015310D" w14:paraId="0DF62BCE" w14:textId="77777777" w:rsidTr="00797369">
        <w:trPr>
          <w:trHeight w:val="189"/>
        </w:trPr>
        <w:tc>
          <w:tcPr>
            <w:tcW w:w="4948" w:type="dxa"/>
            <w:gridSpan w:val="2"/>
            <w:tcBorders>
              <w:bottom w:val="single" w:sz="4" w:space="0" w:color="auto"/>
            </w:tcBorders>
          </w:tcPr>
          <w:p w14:paraId="5429E77E" w14:textId="1D7CFF4C" w:rsidR="001B5C57" w:rsidRDefault="001B5C57" w:rsidP="001B5C57">
            <w:r>
              <w:t xml:space="preserve">Evaluation Method:  </w:t>
            </w:r>
          </w:p>
          <w:p w14:paraId="1775EA69" w14:textId="77777777" w:rsidR="0015310D" w:rsidRDefault="00ED7F13" w:rsidP="00ED7F13">
            <w:pPr>
              <w:pStyle w:val="ListParagraph"/>
              <w:numPr>
                <w:ilvl w:val="0"/>
                <w:numId w:val="2"/>
              </w:numPr>
            </w:pPr>
            <w:r>
              <w:t>Classroom observations.</w:t>
            </w:r>
          </w:p>
          <w:p w14:paraId="3D27087A" w14:textId="77777777" w:rsidR="00ED7F13" w:rsidRDefault="00ED7F13" w:rsidP="00ED7F13">
            <w:pPr>
              <w:pStyle w:val="ListParagraph"/>
              <w:numPr>
                <w:ilvl w:val="0"/>
                <w:numId w:val="2"/>
              </w:numPr>
            </w:pPr>
            <w:r>
              <w:t>Student surveys.</w:t>
            </w:r>
          </w:p>
          <w:p w14:paraId="39693AEB" w14:textId="4CC8097E" w:rsidR="00ED7F13" w:rsidRDefault="003063A7" w:rsidP="00ED7F13">
            <w:pPr>
              <w:pStyle w:val="ListParagraph"/>
              <w:numPr>
                <w:ilvl w:val="0"/>
                <w:numId w:val="2"/>
              </w:numPr>
            </w:pPr>
            <w:r>
              <w:t>Review &amp;</w:t>
            </w:r>
            <w:r w:rsidR="00ED7F13">
              <w:t xml:space="preserve"> evaluation of student work by the technology coach and administration.</w:t>
            </w:r>
          </w:p>
        </w:tc>
        <w:tc>
          <w:tcPr>
            <w:tcW w:w="4949" w:type="dxa"/>
            <w:gridSpan w:val="2"/>
            <w:tcBorders>
              <w:bottom w:val="single" w:sz="4" w:space="0" w:color="auto"/>
            </w:tcBorders>
          </w:tcPr>
          <w:p w14:paraId="24DB3ED0" w14:textId="75F9CA1E" w:rsidR="0015310D" w:rsidRDefault="001B5C57" w:rsidP="0015310D">
            <w:r>
              <w:t xml:space="preserve">Success Indicator:  </w:t>
            </w:r>
          </w:p>
          <w:p w14:paraId="0A057214" w14:textId="0166071D" w:rsidR="0015310D" w:rsidRDefault="00ED7F13" w:rsidP="0015310D">
            <w:r>
              <w:t>Technology integration will become a</w:t>
            </w:r>
            <w:r w:rsidR="003063A7">
              <w:t xml:space="preserve"> regular part of daily class</w:t>
            </w:r>
            <w:r>
              <w:t xml:space="preserve"> activities. Student work will s</w:t>
            </w:r>
            <w:r w:rsidR="003063A7">
              <w:t>how higher order thinking</w:t>
            </w:r>
            <w:r>
              <w:t>, with technology used to aid the problem-solving process.</w:t>
            </w:r>
          </w:p>
        </w:tc>
      </w:tr>
      <w:tr w:rsidR="0015310D" w14:paraId="26BEA119" w14:textId="77777777" w:rsidTr="00797369">
        <w:trPr>
          <w:trHeight w:val="287"/>
        </w:trPr>
        <w:tc>
          <w:tcPr>
            <w:tcW w:w="2474" w:type="dxa"/>
            <w:shd w:val="clear" w:color="auto" w:fill="E0E0E0"/>
          </w:tcPr>
          <w:p w14:paraId="37FB3CB4"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3C548814"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1F53412"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06DB50FD" w14:textId="77777777" w:rsidR="0015310D" w:rsidRPr="00BD75CA" w:rsidRDefault="0015310D" w:rsidP="0015310D">
            <w:pPr>
              <w:jc w:val="center"/>
              <w:rPr>
                <w:sz w:val="20"/>
                <w:szCs w:val="20"/>
              </w:rPr>
            </w:pPr>
            <w:r w:rsidRPr="00BD75CA">
              <w:rPr>
                <w:sz w:val="20"/>
                <w:szCs w:val="20"/>
              </w:rPr>
              <w:t>Person(s) Responsible</w:t>
            </w:r>
          </w:p>
        </w:tc>
      </w:tr>
      <w:tr w:rsidR="0015310D" w14:paraId="4C44BAE4" w14:textId="77777777" w:rsidTr="00797369">
        <w:trPr>
          <w:trHeight w:val="364"/>
        </w:trPr>
        <w:tc>
          <w:tcPr>
            <w:tcW w:w="2474" w:type="dxa"/>
          </w:tcPr>
          <w:p w14:paraId="7A3715D8" w14:textId="54194AE8" w:rsidR="0015310D" w:rsidRDefault="008A3805" w:rsidP="0015310D">
            <w:r>
              <w:t>Professional development days, to be conducted by the technology coach.</w:t>
            </w:r>
          </w:p>
        </w:tc>
        <w:tc>
          <w:tcPr>
            <w:tcW w:w="2474" w:type="dxa"/>
            <w:shd w:val="clear" w:color="auto" w:fill="auto"/>
          </w:tcPr>
          <w:p w14:paraId="2E4DF089" w14:textId="16D66F84" w:rsidR="0015310D" w:rsidRDefault="0034379C" w:rsidP="0015310D">
            <w:r>
              <w:t>Three days throughout the 2017-2018 school year.</w:t>
            </w:r>
          </w:p>
        </w:tc>
        <w:tc>
          <w:tcPr>
            <w:tcW w:w="2474" w:type="dxa"/>
            <w:shd w:val="clear" w:color="auto" w:fill="auto"/>
          </w:tcPr>
          <w:p w14:paraId="7F11955A" w14:textId="1CFCA363" w:rsidR="0015310D" w:rsidRDefault="0034379C" w:rsidP="0015310D">
            <w:r>
              <w:t>Co</w:t>
            </w:r>
            <w:r w:rsidR="003063A7">
              <w:t>st to obtain substitutes</w:t>
            </w:r>
            <w:r>
              <w:t xml:space="preserve"> for those teachers attending. BCSS pays substitutes $80 per day.</w:t>
            </w:r>
          </w:p>
        </w:tc>
        <w:tc>
          <w:tcPr>
            <w:tcW w:w="2475" w:type="dxa"/>
          </w:tcPr>
          <w:p w14:paraId="609B98E0" w14:textId="080557FC" w:rsidR="0015310D" w:rsidRDefault="002372B9" w:rsidP="0015310D">
            <w:r>
              <w:t>Technology coach and administration.</w:t>
            </w:r>
          </w:p>
        </w:tc>
      </w:tr>
      <w:tr w:rsidR="0015310D" w14:paraId="2560095C" w14:textId="77777777" w:rsidTr="00797369">
        <w:trPr>
          <w:trHeight w:val="364"/>
        </w:trPr>
        <w:tc>
          <w:tcPr>
            <w:tcW w:w="2474" w:type="dxa"/>
          </w:tcPr>
          <w:p w14:paraId="03C29DCA" w14:textId="500D2222" w:rsidR="0015310D" w:rsidRDefault="002372B9" w:rsidP="0015310D">
            <w:r>
              <w:lastRenderedPageBreak/>
              <w:t>Model lessons conducted by teacher technology leaders for those teachers struggling with integration.</w:t>
            </w:r>
          </w:p>
        </w:tc>
        <w:tc>
          <w:tcPr>
            <w:tcW w:w="2474" w:type="dxa"/>
            <w:shd w:val="clear" w:color="auto" w:fill="auto"/>
          </w:tcPr>
          <w:p w14:paraId="5C2C0381" w14:textId="22E3460C" w:rsidR="0015310D" w:rsidRDefault="002372B9" w:rsidP="0015310D">
            <w:r>
              <w:t>Ongoing, as needed.</w:t>
            </w:r>
          </w:p>
        </w:tc>
        <w:tc>
          <w:tcPr>
            <w:tcW w:w="2474" w:type="dxa"/>
            <w:shd w:val="clear" w:color="auto" w:fill="auto"/>
          </w:tcPr>
          <w:p w14:paraId="1F8F63C0" w14:textId="04031015" w:rsidR="0015310D" w:rsidRDefault="002372B9" w:rsidP="0015310D">
            <w:r>
              <w:t>None needed.</w:t>
            </w:r>
          </w:p>
        </w:tc>
        <w:tc>
          <w:tcPr>
            <w:tcW w:w="2475" w:type="dxa"/>
          </w:tcPr>
          <w:p w14:paraId="5AF28834" w14:textId="048CA151" w:rsidR="0015310D" w:rsidRDefault="002372B9" w:rsidP="0015310D">
            <w:r>
              <w:t>Volunteer teacher leaders and administration.</w:t>
            </w:r>
          </w:p>
        </w:tc>
      </w:tr>
      <w:tr w:rsidR="0015310D" w14:paraId="68C14F55" w14:textId="77777777" w:rsidTr="00797369">
        <w:trPr>
          <w:trHeight w:val="364"/>
        </w:trPr>
        <w:tc>
          <w:tcPr>
            <w:tcW w:w="2474" w:type="dxa"/>
            <w:tcBorders>
              <w:bottom w:val="single" w:sz="4" w:space="0" w:color="auto"/>
            </w:tcBorders>
          </w:tcPr>
          <w:p w14:paraId="7053D96C" w14:textId="22154FEF" w:rsidR="0015310D" w:rsidRDefault="002372B9" w:rsidP="0015310D">
            <w:r>
              <w:t>Follow-up sessions with technology coach to provide support and assistance as needed.</w:t>
            </w:r>
          </w:p>
        </w:tc>
        <w:tc>
          <w:tcPr>
            <w:tcW w:w="2474" w:type="dxa"/>
            <w:tcBorders>
              <w:bottom w:val="single" w:sz="4" w:space="0" w:color="auto"/>
            </w:tcBorders>
            <w:shd w:val="clear" w:color="auto" w:fill="auto"/>
          </w:tcPr>
          <w:p w14:paraId="5BC8FD9E" w14:textId="26A83D72" w:rsidR="0015310D" w:rsidRDefault="002372B9" w:rsidP="0015310D">
            <w:r>
              <w:t>Following each professional development day.</w:t>
            </w:r>
          </w:p>
        </w:tc>
        <w:tc>
          <w:tcPr>
            <w:tcW w:w="2474" w:type="dxa"/>
            <w:tcBorders>
              <w:bottom w:val="single" w:sz="4" w:space="0" w:color="auto"/>
            </w:tcBorders>
            <w:shd w:val="clear" w:color="auto" w:fill="auto"/>
          </w:tcPr>
          <w:p w14:paraId="48B67A21" w14:textId="1F4A0C0B" w:rsidR="0015310D" w:rsidRDefault="002372B9" w:rsidP="0015310D">
            <w:r>
              <w:t>None needed.</w:t>
            </w:r>
          </w:p>
        </w:tc>
        <w:tc>
          <w:tcPr>
            <w:tcW w:w="2475" w:type="dxa"/>
            <w:tcBorders>
              <w:bottom w:val="single" w:sz="4" w:space="0" w:color="auto"/>
            </w:tcBorders>
          </w:tcPr>
          <w:p w14:paraId="1B7814C3" w14:textId="76BCBC5D" w:rsidR="0015310D" w:rsidRDefault="002372B9" w:rsidP="0015310D">
            <w:r>
              <w:t>Technology coach, teachers participating in professional development days.</w:t>
            </w:r>
          </w:p>
        </w:tc>
      </w:tr>
      <w:tr w:rsidR="0015310D" w14:paraId="6339A297" w14:textId="77777777" w:rsidTr="00146813">
        <w:trPr>
          <w:trHeight w:val="189"/>
        </w:trPr>
        <w:tc>
          <w:tcPr>
            <w:tcW w:w="9897" w:type="dxa"/>
            <w:gridSpan w:val="4"/>
            <w:shd w:val="clear" w:color="auto" w:fill="B3B3B3"/>
          </w:tcPr>
          <w:p w14:paraId="0108C4FB" w14:textId="4828EF68" w:rsidR="001B5C57" w:rsidRDefault="0015310D" w:rsidP="0015310D">
            <w:pPr>
              <w:rPr>
                <w:i/>
              </w:rPr>
            </w:pPr>
            <w:r w:rsidRPr="00FF2656">
              <w:rPr>
                <w:b/>
                <w:sz w:val="28"/>
                <w:szCs w:val="28"/>
              </w:rPr>
              <w:t>Goal</w:t>
            </w:r>
            <w:r w:rsidRPr="0015310D">
              <w:rPr>
                <w:b/>
                <w:sz w:val="28"/>
                <w:szCs w:val="28"/>
              </w:rPr>
              <w:t xml:space="preserve">:  </w:t>
            </w:r>
            <w:r w:rsidRPr="0015310D">
              <w:rPr>
                <w:b/>
                <w:i/>
                <w:sz w:val="28"/>
                <w:szCs w:val="28"/>
              </w:rPr>
              <w:t>Student Focused</w:t>
            </w:r>
            <w:r w:rsidRPr="00CA0C69">
              <w:rPr>
                <w:i/>
              </w:rPr>
              <w:t xml:space="preserve">  </w:t>
            </w:r>
          </w:p>
          <w:p w14:paraId="43DF2921" w14:textId="662BD8BA" w:rsidR="0015310D" w:rsidRDefault="002372B9" w:rsidP="002372B9">
            <w:r>
              <w:rPr>
                <w:i/>
              </w:rPr>
              <w:t>Student technology literacy will continue to improve</w:t>
            </w:r>
            <w:r w:rsidR="003063A7">
              <w:rPr>
                <w:i/>
              </w:rPr>
              <w:t xml:space="preserve"> throughout the 2017-2018 school year</w:t>
            </w:r>
            <w:r>
              <w:rPr>
                <w:i/>
              </w:rPr>
              <w:t>.</w:t>
            </w:r>
          </w:p>
        </w:tc>
      </w:tr>
      <w:tr w:rsidR="0015310D" w14:paraId="5FD2B10B" w14:textId="77777777" w:rsidTr="00797369">
        <w:trPr>
          <w:trHeight w:val="602"/>
        </w:trPr>
        <w:tc>
          <w:tcPr>
            <w:tcW w:w="4948" w:type="dxa"/>
            <w:gridSpan w:val="2"/>
            <w:tcBorders>
              <w:bottom w:val="single" w:sz="4" w:space="0" w:color="auto"/>
            </w:tcBorders>
          </w:tcPr>
          <w:p w14:paraId="76E5EF62" w14:textId="77777777" w:rsidR="00324675" w:rsidRDefault="00324675" w:rsidP="00324675">
            <w:r>
              <w:t xml:space="preserve">Evaluation Method:  </w:t>
            </w:r>
          </w:p>
          <w:p w14:paraId="351F5F43" w14:textId="4D88F647" w:rsidR="0015310D" w:rsidRDefault="002372B9" w:rsidP="002372B9">
            <w:pPr>
              <w:pStyle w:val="ListParagraph"/>
              <w:numPr>
                <w:ilvl w:val="0"/>
                <w:numId w:val="3"/>
              </w:numPr>
            </w:pPr>
            <w:r>
              <w:t>Results from student technology literacy tests.</w:t>
            </w:r>
          </w:p>
        </w:tc>
        <w:tc>
          <w:tcPr>
            <w:tcW w:w="4949" w:type="dxa"/>
            <w:gridSpan w:val="2"/>
            <w:tcBorders>
              <w:bottom w:val="single" w:sz="4" w:space="0" w:color="auto"/>
            </w:tcBorders>
          </w:tcPr>
          <w:p w14:paraId="148BC938" w14:textId="3EB641A3" w:rsidR="0015310D" w:rsidRDefault="00324675" w:rsidP="0015310D">
            <w:r>
              <w:t xml:space="preserve">Success Indicator:  </w:t>
            </w:r>
          </w:p>
          <w:p w14:paraId="51B31FAA" w14:textId="15CADA52" w:rsidR="0015310D" w:rsidRDefault="002372B9" w:rsidP="00F94E09">
            <w:r>
              <w:t xml:space="preserve">Students taking </w:t>
            </w:r>
            <w:r w:rsidR="00F94E09">
              <w:t>an 8</w:t>
            </w:r>
            <w:r w:rsidR="00F94E09" w:rsidRPr="00F94E09">
              <w:rPr>
                <w:vertAlign w:val="superscript"/>
              </w:rPr>
              <w:t>th</w:t>
            </w:r>
            <w:r w:rsidR="00F94E09">
              <w:t xml:space="preserve"> grade </w:t>
            </w:r>
            <w:r>
              <w:t>Technology Literacy Test will score an average of 80%.</w:t>
            </w:r>
          </w:p>
        </w:tc>
      </w:tr>
      <w:tr w:rsidR="0015310D" w14:paraId="43ECDE7E" w14:textId="77777777" w:rsidTr="00797369">
        <w:trPr>
          <w:trHeight w:val="367"/>
        </w:trPr>
        <w:tc>
          <w:tcPr>
            <w:tcW w:w="2474" w:type="dxa"/>
            <w:shd w:val="clear" w:color="auto" w:fill="E0E0E0"/>
          </w:tcPr>
          <w:p w14:paraId="30DEEF9A" w14:textId="77777777" w:rsidR="0015310D" w:rsidRPr="00BD75CA" w:rsidRDefault="0015310D" w:rsidP="0015310D">
            <w:pPr>
              <w:jc w:val="center"/>
              <w:rPr>
                <w:sz w:val="20"/>
                <w:szCs w:val="20"/>
              </w:rPr>
            </w:pPr>
            <w:r w:rsidRPr="00BD75CA">
              <w:rPr>
                <w:sz w:val="20"/>
                <w:szCs w:val="20"/>
              </w:rPr>
              <w:t>Strategies</w:t>
            </w:r>
          </w:p>
        </w:tc>
        <w:tc>
          <w:tcPr>
            <w:tcW w:w="2474" w:type="dxa"/>
            <w:shd w:val="clear" w:color="auto" w:fill="E0E0E0"/>
          </w:tcPr>
          <w:p w14:paraId="739AC367" w14:textId="77777777" w:rsidR="0015310D" w:rsidRPr="00BD75CA" w:rsidRDefault="0015310D" w:rsidP="0015310D">
            <w:pPr>
              <w:jc w:val="center"/>
              <w:rPr>
                <w:sz w:val="20"/>
                <w:szCs w:val="20"/>
              </w:rPr>
            </w:pPr>
            <w:r w:rsidRPr="00BD75CA">
              <w:rPr>
                <w:sz w:val="20"/>
                <w:szCs w:val="20"/>
              </w:rPr>
              <w:t>Timeline</w:t>
            </w:r>
          </w:p>
        </w:tc>
        <w:tc>
          <w:tcPr>
            <w:tcW w:w="2474" w:type="dxa"/>
            <w:shd w:val="clear" w:color="auto" w:fill="E0E0E0"/>
          </w:tcPr>
          <w:p w14:paraId="13474C2B" w14:textId="77777777" w:rsidR="0015310D" w:rsidRPr="00BD75CA" w:rsidRDefault="0015310D" w:rsidP="0015310D">
            <w:pPr>
              <w:jc w:val="center"/>
              <w:rPr>
                <w:sz w:val="20"/>
                <w:szCs w:val="20"/>
              </w:rPr>
            </w:pPr>
            <w:r w:rsidRPr="00BD75CA">
              <w:rPr>
                <w:sz w:val="20"/>
                <w:szCs w:val="20"/>
              </w:rPr>
              <w:t>Budget/Funding Source</w:t>
            </w:r>
          </w:p>
        </w:tc>
        <w:tc>
          <w:tcPr>
            <w:tcW w:w="2475" w:type="dxa"/>
            <w:shd w:val="clear" w:color="auto" w:fill="E0E0E0"/>
          </w:tcPr>
          <w:p w14:paraId="3141C9F1" w14:textId="77777777" w:rsidR="0015310D" w:rsidRPr="00BD75CA" w:rsidRDefault="0015310D" w:rsidP="0015310D">
            <w:pPr>
              <w:jc w:val="center"/>
              <w:rPr>
                <w:sz w:val="20"/>
                <w:szCs w:val="20"/>
              </w:rPr>
            </w:pPr>
            <w:r w:rsidRPr="00BD75CA">
              <w:rPr>
                <w:sz w:val="20"/>
                <w:szCs w:val="20"/>
              </w:rPr>
              <w:t>Person(s) Responsible</w:t>
            </w:r>
          </w:p>
        </w:tc>
      </w:tr>
      <w:tr w:rsidR="0015310D" w14:paraId="3E3D99B2" w14:textId="77777777" w:rsidTr="00797369">
        <w:trPr>
          <w:trHeight w:val="364"/>
        </w:trPr>
        <w:tc>
          <w:tcPr>
            <w:tcW w:w="2474" w:type="dxa"/>
          </w:tcPr>
          <w:p w14:paraId="71206D99" w14:textId="5F62217D" w:rsidR="0015310D" w:rsidRDefault="00ED19E9" w:rsidP="0015310D">
            <w:r>
              <w:t xml:space="preserve">Enroll all students in </w:t>
            </w:r>
            <w:r w:rsidR="00AC5486">
              <w:t>computer/technology connections class by the end of their 8</w:t>
            </w:r>
            <w:r w:rsidR="00AC5486" w:rsidRPr="00AC5486">
              <w:rPr>
                <w:vertAlign w:val="superscript"/>
              </w:rPr>
              <w:t>th</w:t>
            </w:r>
            <w:r w:rsidR="00AC5486">
              <w:t xml:space="preserve"> grade year.</w:t>
            </w:r>
          </w:p>
        </w:tc>
        <w:tc>
          <w:tcPr>
            <w:tcW w:w="2474" w:type="dxa"/>
            <w:shd w:val="clear" w:color="auto" w:fill="auto"/>
          </w:tcPr>
          <w:p w14:paraId="04198105" w14:textId="52ABAD4C" w:rsidR="0015310D" w:rsidRDefault="00AC5486" w:rsidP="0015310D">
            <w:r>
              <w:t>Ongoing.</w:t>
            </w:r>
          </w:p>
        </w:tc>
        <w:tc>
          <w:tcPr>
            <w:tcW w:w="2474" w:type="dxa"/>
            <w:shd w:val="clear" w:color="auto" w:fill="auto"/>
          </w:tcPr>
          <w:p w14:paraId="617748CC" w14:textId="1F24243D" w:rsidR="0015310D" w:rsidRDefault="00AC5486" w:rsidP="0015310D">
            <w:r>
              <w:t>None needed.</w:t>
            </w:r>
          </w:p>
        </w:tc>
        <w:tc>
          <w:tcPr>
            <w:tcW w:w="2475" w:type="dxa"/>
          </w:tcPr>
          <w:p w14:paraId="3830ABDA" w14:textId="488EF3A7" w:rsidR="0015310D" w:rsidRDefault="00AC5486" w:rsidP="0015310D">
            <w:r>
              <w:t>Administration and front office staff in charge of scheduling.</w:t>
            </w:r>
          </w:p>
        </w:tc>
      </w:tr>
      <w:tr w:rsidR="0015310D" w14:paraId="00E15C41" w14:textId="77777777" w:rsidTr="00797369">
        <w:trPr>
          <w:trHeight w:val="364"/>
        </w:trPr>
        <w:tc>
          <w:tcPr>
            <w:tcW w:w="2474" w:type="dxa"/>
          </w:tcPr>
          <w:p w14:paraId="5C3E10C9" w14:textId="2F26300D" w:rsidR="0015310D" w:rsidRDefault="00AC5486" w:rsidP="0015310D">
            <w:r>
              <w:t>Allow students to practice technology skills during weekly advisement during homeroom.</w:t>
            </w:r>
          </w:p>
        </w:tc>
        <w:tc>
          <w:tcPr>
            <w:tcW w:w="2474" w:type="dxa"/>
            <w:shd w:val="clear" w:color="auto" w:fill="auto"/>
          </w:tcPr>
          <w:p w14:paraId="5416E807" w14:textId="1B335921" w:rsidR="0015310D" w:rsidRDefault="00096D1A" w:rsidP="0015310D">
            <w:r>
              <w:t>Ongoing, during homeroom throughout the school year.</w:t>
            </w:r>
          </w:p>
        </w:tc>
        <w:tc>
          <w:tcPr>
            <w:tcW w:w="2474" w:type="dxa"/>
            <w:shd w:val="clear" w:color="auto" w:fill="auto"/>
          </w:tcPr>
          <w:p w14:paraId="0DD03BCC" w14:textId="1BEF18D0" w:rsidR="0015310D" w:rsidRDefault="00096D1A" w:rsidP="0015310D">
            <w:r>
              <w:t>None needed.</w:t>
            </w:r>
          </w:p>
        </w:tc>
        <w:tc>
          <w:tcPr>
            <w:tcW w:w="2475" w:type="dxa"/>
          </w:tcPr>
          <w:p w14:paraId="0892C021" w14:textId="3E97A487" w:rsidR="0015310D" w:rsidRDefault="00096D1A" w:rsidP="0015310D">
            <w:r>
              <w:t>Homeroom teachers.</w:t>
            </w:r>
          </w:p>
        </w:tc>
      </w:tr>
      <w:tr w:rsidR="0015310D" w14:paraId="3F01EC46" w14:textId="77777777" w:rsidTr="00797369">
        <w:trPr>
          <w:trHeight w:val="364"/>
        </w:trPr>
        <w:tc>
          <w:tcPr>
            <w:tcW w:w="2474" w:type="dxa"/>
          </w:tcPr>
          <w:p w14:paraId="541234AC" w14:textId="755611CD" w:rsidR="00C37C37" w:rsidRDefault="003063A7" w:rsidP="0015310D">
            <w:r>
              <w:t>Provide student-led technology training session over various topics once per month during homeroom advisement.</w:t>
            </w:r>
          </w:p>
        </w:tc>
        <w:tc>
          <w:tcPr>
            <w:tcW w:w="2474" w:type="dxa"/>
            <w:shd w:val="clear" w:color="auto" w:fill="auto"/>
          </w:tcPr>
          <w:p w14:paraId="597B987B" w14:textId="4D629EAB" w:rsidR="0015310D" w:rsidRDefault="003063A7" w:rsidP="0015310D">
            <w:r>
              <w:t>Monthly, during homeroom advisement.</w:t>
            </w:r>
          </w:p>
        </w:tc>
        <w:tc>
          <w:tcPr>
            <w:tcW w:w="2474" w:type="dxa"/>
            <w:shd w:val="clear" w:color="auto" w:fill="auto"/>
          </w:tcPr>
          <w:p w14:paraId="75958A09" w14:textId="5B6DEA60" w:rsidR="0015310D" w:rsidRDefault="003063A7" w:rsidP="0015310D">
            <w:r>
              <w:t>None needed.</w:t>
            </w:r>
          </w:p>
        </w:tc>
        <w:tc>
          <w:tcPr>
            <w:tcW w:w="2475" w:type="dxa"/>
          </w:tcPr>
          <w:p w14:paraId="04DD75EE" w14:textId="22C55711" w:rsidR="0015310D" w:rsidRDefault="003063A7" w:rsidP="0015310D">
            <w:r>
              <w:t>Student technology leaders, homeroom teachers.</w:t>
            </w:r>
          </w:p>
        </w:tc>
      </w:tr>
      <w:tr w:rsidR="00C77F9A" w14:paraId="3510C7D3" w14:textId="77777777" w:rsidTr="00146813">
        <w:trPr>
          <w:trHeight w:val="364"/>
        </w:trPr>
        <w:tc>
          <w:tcPr>
            <w:tcW w:w="9897" w:type="dxa"/>
            <w:gridSpan w:val="4"/>
            <w:shd w:val="clear" w:color="auto" w:fill="BFBFBF" w:themeFill="background1" w:themeFillShade="BF"/>
          </w:tcPr>
          <w:p w14:paraId="32B39FE9" w14:textId="56144363" w:rsidR="00C77F9A" w:rsidRPr="00C77F9A" w:rsidRDefault="00C77F9A" w:rsidP="0015310D">
            <w:pPr>
              <w:rPr>
                <w:b/>
                <w:sz w:val="28"/>
                <w:szCs w:val="28"/>
              </w:rPr>
            </w:pPr>
            <w:r>
              <w:rPr>
                <w:b/>
                <w:sz w:val="28"/>
                <w:szCs w:val="28"/>
              </w:rPr>
              <w:t xml:space="preserve">Goal:  </w:t>
            </w:r>
            <w:r w:rsidRPr="00C77F9A">
              <w:rPr>
                <w:b/>
                <w:i/>
                <w:sz w:val="28"/>
                <w:szCs w:val="28"/>
              </w:rPr>
              <w:t>Diversity Considerations</w:t>
            </w:r>
          </w:p>
          <w:p w14:paraId="500398FB" w14:textId="6531EAAB" w:rsidR="00C77F9A" w:rsidRPr="003063A7" w:rsidRDefault="003063A7" w:rsidP="003063A7">
            <w:pPr>
              <w:rPr>
                <w:i/>
              </w:rPr>
            </w:pPr>
            <w:r>
              <w:rPr>
                <w:i/>
              </w:rPr>
              <w:t>Every student at Adairsville Middle School, regardless of race, language barriers, or socioeconomic status, will have equal access to appropriate technology to enhance and supplement their learning.</w:t>
            </w:r>
          </w:p>
        </w:tc>
      </w:tr>
      <w:tr w:rsidR="00C77F9A" w14:paraId="2B4E0C5E" w14:textId="77777777" w:rsidTr="00797369">
        <w:trPr>
          <w:trHeight w:val="364"/>
        </w:trPr>
        <w:tc>
          <w:tcPr>
            <w:tcW w:w="4948" w:type="dxa"/>
            <w:gridSpan w:val="2"/>
          </w:tcPr>
          <w:p w14:paraId="7B895D84" w14:textId="6FEF1D00" w:rsidR="00324675" w:rsidRDefault="00324675" w:rsidP="00324675">
            <w:r>
              <w:t xml:space="preserve">Evaluation Method:  </w:t>
            </w:r>
          </w:p>
          <w:p w14:paraId="6DF64063" w14:textId="77777777" w:rsidR="00C77F9A" w:rsidRDefault="003063A7" w:rsidP="003063A7">
            <w:pPr>
              <w:pStyle w:val="ListParagraph"/>
              <w:numPr>
                <w:ilvl w:val="0"/>
                <w:numId w:val="3"/>
              </w:numPr>
            </w:pPr>
            <w:r>
              <w:t>Results from student literacy tests.</w:t>
            </w:r>
          </w:p>
          <w:p w14:paraId="7644E721" w14:textId="77777777" w:rsidR="003063A7" w:rsidRDefault="003063A7" w:rsidP="003063A7">
            <w:pPr>
              <w:pStyle w:val="ListParagraph"/>
              <w:numPr>
                <w:ilvl w:val="0"/>
                <w:numId w:val="3"/>
              </w:numPr>
            </w:pPr>
            <w:r>
              <w:t>Classroom observations.</w:t>
            </w:r>
          </w:p>
          <w:p w14:paraId="2B803146" w14:textId="77777777" w:rsidR="003063A7" w:rsidRDefault="003063A7" w:rsidP="003063A7">
            <w:pPr>
              <w:pStyle w:val="ListParagraph"/>
              <w:numPr>
                <w:ilvl w:val="0"/>
                <w:numId w:val="3"/>
              </w:numPr>
            </w:pPr>
            <w:r>
              <w:t>Teacher evaluation of student work.</w:t>
            </w:r>
          </w:p>
          <w:p w14:paraId="50D239AB" w14:textId="18ECFA80" w:rsidR="003063A7" w:rsidRDefault="003063A7" w:rsidP="003063A7">
            <w:pPr>
              <w:pStyle w:val="ListParagraph"/>
            </w:pPr>
          </w:p>
        </w:tc>
        <w:tc>
          <w:tcPr>
            <w:tcW w:w="4949" w:type="dxa"/>
            <w:gridSpan w:val="2"/>
            <w:shd w:val="clear" w:color="auto" w:fill="auto"/>
          </w:tcPr>
          <w:p w14:paraId="5F297DC6" w14:textId="419803E9" w:rsidR="00C77F9A" w:rsidRDefault="00324675" w:rsidP="0015310D">
            <w:r>
              <w:t xml:space="preserve">Success Indicator:  </w:t>
            </w:r>
          </w:p>
          <w:p w14:paraId="1C2583AF" w14:textId="1713946D" w:rsidR="00C37C37" w:rsidRDefault="003063A7" w:rsidP="0015310D">
            <w:r>
              <w:t>All students will utilize the same technology resources and achieve a score of at least 80% on a technology literacy test.</w:t>
            </w:r>
          </w:p>
          <w:p w14:paraId="6DB61A5C" w14:textId="77777777" w:rsidR="000B1CED" w:rsidRDefault="000B1CED" w:rsidP="0015310D"/>
          <w:p w14:paraId="66FBE98A" w14:textId="77777777" w:rsidR="000B1CED" w:rsidRDefault="000B1CED" w:rsidP="0015310D"/>
          <w:p w14:paraId="693B51AF" w14:textId="77777777" w:rsidR="000B1CED" w:rsidRDefault="000B1CED" w:rsidP="0015310D"/>
          <w:p w14:paraId="7C816BC2" w14:textId="77777777" w:rsidR="00C77F9A" w:rsidRDefault="00C77F9A" w:rsidP="0015310D"/>
          <w:p w14:paraId="5D9EAC8A" w14:textId="77777777" w:rsidR="008F7399" w:rsidRDefault="008F7399" w:rsidP="0015310D"/>
        </w:tc>
      </w:tr>
      <w:tr w:rsidR="00C77F9A" w14:paraId="6BD68B09" w14:textId="77777777" w:rsidTr="00797369">
        <w:trPr>
          <w:trHeight w:val="364"/>
        </w:trPr>
        <w:tc>
          <w:tcPr>
            <w:tcW w:w="2474" w:type="dxa"/>
            <w:shd w:val="clear" w:color="auto" w:fill="D9D9D9" w:themeFill="background1" w:themeFillShade="D9"/>
          </w:tcPr>
          <w:p w14:paraId="4E7F70D2" w14:textId="38F124CA" w:rsidR="00C77F9A" w:rsidRDefault="00C77F9A" w:rsidP="00C77F9A">
            <w:r w:rsidRPr="00BD75CA">
              <w:rPr>
                <w:sz w:val="20"/>
                <w:szCs w:val="20"/>
              </w:rPr>
              <w:lastRenderedPageBreak/>
              <w:t>Strategies</w:t>
            </w:r>
          </w:p>
        </w:tc>
        <w:tc>
          <w:tcPr>
            <w:tcW w:w="2474" w:type="dxa"/>
            <w:shd w:val="clear" w:color="auto" w:fill="D9D9D9" w:themeFill="background1" w:themeFillShade="D9"/>
          </w:tcPr>
          <w:p w14:paraId="0A180CC6" w14:textId="161D3C11" w:rsidR="00C77F9A" w:rsidRDefault="00C77F9A" w:rsidP="00C77F9A">
            <w:r w:rsidRPr="00BD75CA">
              <w:rPr>
                <w:sz w:val="20"/>
                <w:szCs w:val="20"/>
              </w:rPr>
              <w:t>Timeline</w:t>
            </w:r>
          </w:p>
        </w:tc>
        <w:tc>
          <w:tcPr>
            <w:tcW w:w="2474" w:type="dxa"/>
            <w:shd w:val="clear" w:color="auto" w:fill="D9D9D9" w:themeFill="background1" w:themeFillShade="D9"/>
          </w:tcPr>
          <w:p w14:paraId="57AEAB4B" w14:textId="7A96141D" w:rsidR="00C77F9A" w:rsidRDefault="00C77F9A" w:rsidP="00C77F9A">
            <w:r w:rsidRPr="00BD75CA">
              <w:rPr>
                <w:sz w:val="20"/>
                <w:szCs w:val="20"/>
              </w:rPr>
              <w:t>Budget/Funding Source</w:t>
            </w:r>
          </w:p>
        </w:tc>
        <w:tc>
          <w:tcPr>
            <w:tcW w:w="2475" w:type="dxa"/>
            <w:shd w:val="clear" w:color="auto" w:fill="D9D9D9" w:themeFill="background1" w:themeFillShade="D9"/>
          </w:tcPr>
          <w:p w14:paraId="62EE5242" w14:textId="6A8EA8B9" w:rsidR="00C77F9A" w:rsidRDefault="00C77F9A" w:rsidP="00C77F9A">
            <w:r w:rsidRPr="00BD75CA">
              <w:rPr>
                <w:sz w:val="20"/>
                <w:szCs w:val="20"/>
              </w:rPr>
              <w:t>Person(s) Responsible</w:t>
            </w:r>
          </w:p>
        </w:tc>
      </w:tr>
      <w:tr w:rsidR="00C77F9A" w14:paraId="7CDA9667" w14:textId="77777777" w:rsidTr="00797369">
        <w:trPr>
          <w:trHeight w:val="364"/>
        </w:trPr>
        <w:tc>
          <w:tcPr>
            <w:tcW w:w="2474" w:type="dxa"/>
          </w:tcPr>
          <w:p w14:paraId="3A5E873A" w14:textId="74B68576" w:rsidR="00C77F9A" w:rsidRDefault="003063A7" w:rsidP="00C77F9A">
            <w:r>
              <w:t>Teacher training on tools to assist students from diverse backgrounds (translators, text-to-speech programs, etc</w:t>
            </w:r>
            <w:r w:rsidR="0016087B">
              <w:t>.</w:t>
            </w:r>
            <w:r>
              <w:t>).</w:t>
            </w:r>
          </w:p>
        </w:tc>
        <w:tc>
          <w:tcPr>
            <w:tcW w:w="2474" w:type="dxa"/>
            <w:shd w:val="clear" w:color="auto" w:fill="auto"/>
          </w:tcPr>
          <w:p w14:paraId="577691F0" w14:textId="1C32FC30" w:rsidR="00C77F9A" w:rsidRDefault="003063A7" w:rsidP="003063A7">
            <w:r>
              <w:t>Ongoing, as needed.</w:t>
            </w:r>
          </w:p>
        </w:tc>
        <w:tc>
          <w:tcPr>
            <w:tcW w:w="2474" w:type="dxa"/>
            <w:shd w:val="clear" w:color="auto" w:fill="auto"/>
          </w:tcPr>
          <w:p w14:paraId="7AC9842B" w14:textId="39C5D511" w:rsidR="00C77F9A" w:rsidRDefault="003063A7" w:rsidP="00C77F9A">
            <w:r>
              <w:t>None needed.</w:t>
            </w:r>
          </w:p>
        </w:tc>
        <w:tc>
          <w:tcPr>
            <w:tcW w:w="2475" w:type="dxa"/>
          </w:tcPr>
          <w:p w14:paraId="1FE0599D" w14:textId="425E83C3" w:rsidR="00C77F9A" w:rsidRDefault="00797369" w:rsidP="00C77F9A">
            <w:r>
              <w:t>Teacher technology leaders, media specialist, technology coach.</w:t>
            </w:r>
          </w:p>
        </w:tc>
      </w:tr>
      <w:tr w:rsidR="00C77F9A" w14:paraId="1CE3653C" w14:textId="77777777" w:rsidTr="00797369">
        <w:trPr>
          <w:trHeight w:val="364"/>
        </w:trPr>
        <w:tc>
          <w:tcPr>
            <w:tcW w:w="2474" w:type="dxa"/>
          </w:tcPr>
          <w:p w14:paraId="4C042C0A" w14:textId="3EF1A230" w:rsidR="00C77F9A" w:rsidRDefault="00797369" w:rsidP="00C77F9A">
            <w:r>
              <w:t>Ensure ALL students are enrolled in computer/technology connections classes at least one semester per school year.</w:t>
            </w:r>
          </w:p>
        </w:tc>
        <w:tc>
          <w:tcPr>
            <w:tcW w:w="2474" w:type="dxa"/>
            <w:shd w:val="clear" w:color="auto" w:fill="auto"/>
          </w:tcPr>
          <w:p w14:paraId="571A51E0" w14:textId="56E7D6D0" w:rsidR="00C77F9A" w:rsidRDefault="00797369" w:rsidP="00C77F9A">
            <w:r>
              <w:t>Ongoing.</w:t>
            </w:r>
          </w:p>
        </w:tc>
        <w:tc>
          <w:tcPr>
            <w:tcW w:w="2474" w:type="dxa"/>
            <w:shd w:val="clear" w:color="auto" w:fill="auto"/>
          </w:tcPr>
          <w:p w14:paraId="27C3DAD7" w14:textId="1728DF6D" w:rsidR="00C77F9A" w:rsidRDefault="00797369" w:rsidP="00C77F9A">
            <w:r>
              <w:t>None needed.</w:t>
            </w:r>
          </w:p>
        </w:tc>
        <w:tc>
          <w:tcPr>
            <w:tcW w:w="2475" w:type="dxa"/>
          </w:tcPr>
          <w:p w14:paraId="1FAF2321" w14:textId="6694EACA" w:rsidR="00C77F9A" w:rsidRDefault="00797369" w:rsidP="00C77F9A">
            <w:r>
              <w:t>Administration and front office staff in charge of scheduling.</w:t>
            </w:r>
          </w:p>
        </w:tc>
      </w:tr>
      <w:tr w:rsidR="00C77F9A" w14:paraId="52B2834E" w14:textId="77777777" w:rsidTr="009D275F">
        <w:trPr>
          <w:trHeight w:val="1168"/>
        </w:trPr>
        <w:tc>
          <w:tcPr>
            <w:tcW w:w="9897" w:type="dxa"/>
            <w:gridSpan w:val="4"/>
            <w:shd w:val="clear" w:color="auto" w:fill="B3B3B3"/>
          </w:tcPr>
          <w:p w14:paraId="214A10D3" w14:textId="08E9A3D2" w:rsidR="00C77F9A" w:rsidRDefault="00C77F9A" w:rsidP="00C77F9A">
            <w:pPr>
              <w:rPr>
                <w:b/>
                <w:sz w:val="28"/>
                <w:szCs w:val="28"/>
              </w:rPr>
            </w:pPr>
            <w:r w:rsidRPr="00FF2656">
              <w:rPr>
                <w:b/>
                <w:sz w:val="28"/>
                <w:szCs w:val="28"/>
              </w:rPr>
              <w:t>Goal:</w:t>
            </w:r>
            <w:r>
              <w:rPr>
                <w:b/>
                <w:sz w:val="28"/>
                <w:szCs w:val="28"/>
              </w:rPr>
              <w:t xml:space="preserve">  </w:t>
            </w:r>
            <w:r w:rsidRPr="0015310D">
              <w:rPr>
                <w:b/>
                <w:i/>
                <w:sz w:val="28"/>
                <w:szCs w:val="28"/>
              </w:rPr>
              <w:t>School Related</w:t>
            </w:r>
          </w:p>
          <w:p w14:paraId="53111DD6" w14:textId="018C5B73" w:rsidR="00C77F9A" w:rsidRPr="009D275F" w:rsidRDefault="00797369" w:rsidP="00C77F9A">
            <w:pPr>
              <w:rPr>
                <w:b/>
                <w:sz w:val="28"/>
                <w:szCs w:val="28"/>
              </w:rPr>
            </w:pPr>
            <w:r>
              <w:rPr>
                <w:i/>
              </w:rPr>
              <w:t>Adairsville Middle School will continue to focus on improvement of technology skills for ALL students and staff by incorporating technology into daily activities and include the role of technology use in the school’s vision statement.</w:t>
            </w:r>
          </w:p>
        </w:tc>
      </w:tr>
      <w:tr w:rsidR="00C77F9A" w14:paraId="1BA33E62" w14:textId="77777777" w:rsidTr="00797369">
        <w:trPr>
          <w:trHeight w:val="1081"/>
        </w:trPr>
        <w:tc>
          <w:tcPr>
            <w:tcW w:w="4948" w:type="dxa"/>
            <w:gridSpan w:val="2"/>
            <w:tcBorders>
              <w:bottom w:val="single" w:sz="4" w:space="0" w:color="auto"/>
            </w:tcBorders>
          </w:tcPr>
          <w:p w14:paraId="1DEC8BC4" w14:textId="1F3F2A57" w:rsidR="00324675" w:rsidRDefault="00324675" w:rsidP="00324675">
            <w:r>
              <w:t xml:space="preserve">Evaluation Method:  </w:t>
            </w:r>
          </w:p>
          <w:p w14:paraId="784B2196" w14:textId="77777777" w:rsidR="00C77F9A" w:rsidRDefault="00797369" w:rsidP="00797369">
            <w:pPr>
              <w:pStyle w:val="ListParagraph"/>
              <w:numPr>
                <w:ilvl w:val="0"/>
                <w:numId w:val="4"/>
              </w:numPr>
            </w:pPr>
            <w:r>
              <w:t>Student generated, technology-rich work samples.</w:t>
            </w:r>
          </w:p>
          <w:p w14:paraId="41983AD5" w14:textId="77777777" w:rsidR="00797369" w:rsidRDefault="00797369" w:rsidP="00797369">
            <w:pPr>
              <w:pStyle w:val="ListParagraph"/>
              <w:numPr>
                <w:ilvl w:val="0"/>
                <w:numId w:val="4"/>
              </w:numPr>
            </w:pPr>
            <w:r>
              <w:t>Student/parent surveys.</w:t>
            </w:r>
          </w:p>
          <w:p w14:paraId="2564205A" w14:textId="36CA18D7" w:rsidR="00797369" w:rsidRDefault="00797369" w:rsidP="00797369">
            <w:pPr>
              <w:pStyle w:val="ListParagraph"/>
              <w:numPr>
                <w:ilvl w:val="0"/>
                <w:numId w:val="4"/>
              </w:numPr>
            </w:pPr>
            <w:r>
              <w:t>Administrator/technology coach classroom observations.</w:t>
            </w:r>
          </w:p>
        </w:tc>
        <w:tc>
          <w:tcPr>
            <w:tcW w:w="4949" w:type="dxa"/>
            <w:gridSpan w:val="2"/>
            <w:tcBorders>
              <w:bottom w:val="single" w:sz="4" w:space="0" w:color="auto"/>
            </w:tcBorders>
          </w:tcPr>
          <w:p w14:paraId="027D456A" w14:textId="4E320A34" w:rsidR="00C77F9A" w:rsidRDefault="00324675" w:rsidP="00C77F9A">
            <w:r>
              <w:t xml:space="preserve">Success Indicator:  </w:t>
            </w:r>
          </w:p>
          <w:p w14:paraId="1ADC9740" w14:textId="6DF1ADD7" w:rsidR="00C77F9A" w:rsidRDefault="00797369" w:rsidP="00C77F9A">
            <w:r>
              <w:t>Students will be able to fluently discuss technology related ideas. They will be able to successfully display</w:t>
            </w:r>
            <w:r w:rsidR="00667CD4">
              <w:t xml:space="preserve"> their learning</w:t>
            </w:r>
            <w:r w:rsidR="00D95C98">
              <w:t xml:space="preserve"> through a variety of technology tools and resources. </w:t>
            </w:r>
          </w:p>
        </w:tc>
      </w:tr>
      <w:tr w:rsidR="00C77F9A" w:rsidRPr="00BD75CA" w14:paraId="1FD4BCB4" w14:textId="77777777" w:rsidTr="00797369">
        <w:trPr>
          <w:trHeight w:val="367"/>
        </w:trPr>
        <w:tc>
          <w:tcPr>
            <w:tcW w:w="2474" w:type="dxa"/>
            <w:shd w:val="clear" w:color="auto" w:fill="E0E0E0"/>
          </w:tcPr>
          <w:p w14:paraId="609CEEB2" w14:textId="77777777" w:rsidR="00C77F9A" w:rsidRPr="00BD75CA" w:rsidRDefault="00C77F9A" w:rsidP="00C77F9A">
            <w:pPr>
              <w:jc w:val="center"/>
              <w:rPr>
                <w:sz w:val="20"/>
                <w:szCs w:val="20"/>
              </w:rPr>
            </w:pPr>
            <w:r w:rsidRPr="00BD75CA">
              <w:rPr>
                <w:sz w:val="20"/>
                <w:szCs w:val="20"/>
              </w:rPr>
              <w:t>Strategies</w:t>
            </w:r>
          </w:p>
        </w:tc>
        <w:tc>
          <w:tcPr>
            <w:tcW w:w="2474" w:type="dxa"/>
            <w:shd w:val="clear" w:color="auto" w:fill="E0E0E0"/>
          </w:tcPr>
          <w:p w14:paraId="7F7E0C3C" w14:textId="77777777" w:rsidR="00C77F9A" w:rsidRPr="00BD75CA" w:rsidRDefault="00C77F9A" w:rsidP="00C77F9A">
            <w:pPr>
              <w:jc w:val="center"/>
              <w:rPr>
                <w:sz w:val="20"/>
                <w:szCs w:val="20"/>
              </w:rPr>
            </w:pPr>
            <w:r w:rsidRPr="00BD75CA">
              <w:rPr>
                <w:sz w:val="20"/>
                <w:szCs w:val="20"/>
              </w:rPr>
              <w:t>Timeline</w:t>
            </w:r>
          </w:p>
        </w:tc>
        <w:tc>
          <w:tcPr>
            <w:tcW w:w="2474" w:type="dxa"/>
            <w:shd w:val="clear" w:color="auto" w:fill="E0E0E0"/>
          </w:tcPr>
          <w:p w14:paraId="21A85761" w14:textId="77777777" w:rsidR="00C77F9A" w:rsidRPr="00BD75CA" w:rsidRDefault="00C77F9A" w:rsidP="00C77F9A">
            <w:pPr>
              <w:jc w:val="center"/>
              <w:rPr>
                <w:sz w:val="20"/>
                <w:szCs w:val="20"/>
              </w:rPr>
            </w:pPr>
            <w:r w:rsidRPr="00BD75CA">
              <w:rPr>
                <w:sz w:val="20"/>
                <w:szCs w:val="20"/>
              </w:rPr>
              <w:t>Budget/Funding Source</w:t>
            </w:r>
          </w:p>
        </w:tc>
        <w:tc>
          <w:tcPr>
            <w:tcW w:w="2475" w:type="dxa"/>
            <w:shd w:val="clear" w:color="auto" w:fill="E0E0E0"/>
          </w:tcPr>
          <w:p w14:paraId="522CE833" w14:textId="77777777" w:rsidR="00C77F9A" w:rsidRPr="00BD75CA" w:rsidRDefault="00C77F9A" w:rsidP="00C77F9A">
            <w:pPr>
              <w:jc w:val="center"/>
              <w:rPr>
                <w:sz w:val="20"/>
                <w:szCs w:val="20"/>
              </w:rPr>
            </w:pPr>
            <w:r w:rsidRPr="00BD75CA">
              <w:rPr>
                <w:sz w:val="20"/>
                <w:szCs w:val="20"/>
              </w:rPr>
              <w:t>Person(s) Responsible</w:t>
            </w:r>
          </w:p>
        </w:tc>
      </w:tr>
      <w:tr w:rsidR="00C77F9A" w14:paraId="4D60EB3F" w14:textId="77777777" w:rsidTr="00797369">
        <w:trPr>
          <w:trHeight w:val="364"/>
        </w:trPr>
        <w:tc>
          <w:tcPr>
            <w:tcW w:w="2474" w:type="dxa"/>
          </w:tcPr>
          <w:p w14:paraId="3F580681" w14:textId="116D16D0" w:rsidR="00C77F9A" w:rsidRDefault="00C51C1F" w:rsidP="00C77F9A">
            <w:r>
              <w:t>Student led technology showcase held once per year to spotlight student technology use.</w:t>
            </w:r>
          </w:p>
        </w:tc>
        <w:tc>
          <w:tcPr>
            <w:tcW w:w="2474" w:type="dxa"/>
            <w:shd w:val="clear" w:color="auto" w:fill="auto"/>
          </w:tcPr>
          <w:p w14:paraId="2EFE56C9" w14:textId="2110EEE0" w:rsidR="00C77F9A" w:rsidRDefault="00C51C1F" w:rsidP="00C77F9A">
            <w:r>
              <w:t xml:space="preserve">Once per year. </w:t>
            </w:r>
          </w:p>
        </w:tc>
        <w:tc>
          <w:tcPr>
            <w:tcW w:w="2474" w:type="dxa"/>
            <w:shd w:val="clear" w:color="auto" w:fill="auto"/>
          </w:tcPr>
          <w:p w14:paraId="6E542147" w14:textId="3066A90B" w:rsidR="00C77F9A" w:rsidRDefault="00011E15" w:rsidP="00C77F9A">
            <w:r>
              <w:t>None needed.</w:t>
            </w:r>
          </w:p>
        </w:tc>
        <w:tc>
          <w:tcPr>
            <w:tcW w:w="2475" w:type="dxa"/>
          </w:tcPr>
          <w:p w14:paraId="2C8D8CD7" w14:textId="6D6FD266" w:rsidR="00C77F9A" w:rsidRDefault="00011E15" w:rsidP="00C77F9A">
            <w:r>
              <w:t>Administration, media specialist, technology coach, student technology leaders.</w:t>
            </w:r>
          </w:p>
        </w:tc>
      </w:tr>
      <w:tr w:rsidR="00C77F9A" w14:paraId="2CF08D6A" w14:textId="77777777" w:rsidTr="00797369">
        <w:trPr>
          <w:trHeight w:val="364"/>
        </w:trPr>
        <w:tc>
          <w:tcPr>
            <w:tcW w:w="2474" w:type="dxa"/>
          </w:tcPr>
          <w:p w14:paraId="1A2DB33F" w14:textId="75E7973A" w:rsidR="00C77F9A" w:rsidRDefault="00011E15" w:rsidP="00C77F9A">
            <w:r>
              <w:t>Require all teachers to share technology-driven lessons during grade level meetings at least once per month.</w:t>
            </w:r>
          </w:p>
        </w:tc>
        <w:tc>
          <w:tcPr>
            <w:tcW w:w="2474" w:type="dxa"/>
            <w:shd w:val="clear" w:color="auto" w:fill="auto"/>
          </w:tcPr>
          <w:p w14:paraId="664225D1" w14:textId="50A175CB" w:rsidR="00C77F9A" w:rsidRDefault="00011E15" w:rsidP="00C77F9A">
            <w:r>
              <w:t>Once per month.</w:t>
            </w:r>
          </w:p>
        </w:tc>
        <w:tc>
          <w:tcPr>
            <w:tcW w:w="2474" w:type="dxa"/>
            <w:shd w:val="clear" w:color="auto" w:fill="auto"/>
          </w:tcPr>
          <w:p w14:paraId="12B1AA08" w14:textId="5D30D1F9" w:rsidR="00C77F9A" w:rsidRDefault="00011E15" w:rsidP="00C77F9A">
            <w:r>
              <w:t>None needed.</w:t>
            </w:r>
          </w:p>
        </w:tc>
        <w:tc>
          <w:tcPr>
            <w:tcW w:w="2475" w:type="dxa"/>
          </w:tcPr>
          <w:p w14:paraId="44D4A5FC" w14:textId="34F42682" w:rsidR="00C77F9A" w:rsidRDefault="00011E15" w:rsidP="00C77F9A">
            <w:r>
              <w:t>Administration, teachers and staff.</w:t>
            </w:r>
          </w:p>
        </w:tc>
      </w:tr>
      <w:tr w:rsidR="00C77F9A" w14:paraId="5DB91506" w14:textId="77777777" w:rsidTr="00797369">
        <w:trPr>
          <w:trHeight w:val="392"/>
        </w:trPr>
        <w:tc>
          <w:tcPr>
            <w:tcW w:w="2474" w:type="dxa"/>
          </w:tcPr>
          <w:p w14:paraId="236DDF52" w14:textId="15761608" w:rsidR="00C77F9A" w:rsidRDefault="00011E15" w:rsidP="00C77F9A">
            <w:r>
              <w:t>Time set aside in monthly faculty meetings to discuss NETS and how these standards should be embedded into daily lessons.</w:t>
            </w:r>
          </w:p>
        </w:tc>
        <w:tc>
          <w:tcPr>
            <w:tcW w:w="2474" w:type="dxa"/>
            <w:shd w:val="clear" w:color="auto" w:fill="auto"/>
          </w:tcPr>
          <w:p w14:paraId="491D0F07" w14:textId="6E37EB59" w:rsidR="00C77F9A" w:rsidRDefault="00011E15" w:rsidP="00C77F9A">
            <w:r>
              <w:t>Once per month.</w:t>
            </w:r>
          </w:p>
        </w:tc>
        <w:tc>
          <w:tcPr>
            <w:tcW w:w="2474" w:type="dxa"/>
            <w:shd w:val="clear" w:color="auto" w:fill="auto"/>
          </w:tcPr>
          <w:p w14:paraId="7AD648E5" w14:textId="724CA93E" w:rsidR="00C77F9A" w:rsidRDefault="00011E15" w:rsidP="00C77F9A">
            <w:r>
              <w:t>None needed.</w:t>
            </w:r>
          </w:p>
        </w:tc>
        <w:tc>
          <w:tcPr>
            <w:tcW w:w="2475" w:type="dxa"/>
          </w:tcPr>
          <w:p w14:paraId="09B772BB" w14:textId="0205AFBB" w:rsidR="00C77F9A" w:rsidRDefault="00011E15" w:rsidP="00C77F9A">
            <w:r>
              <w:t>Administration, technology coach, media specialist.</w:t>
            </w:r>
            <w:bookmarkStart w:id="0" w:name="_GoBack"/>
            <w:bookmarkEnd w:id="0"/>
          </w:p>
        </w:tc>
      </w:tr>
    </w:tbl>
    <w:p w14:paraId="0BDCE7AE" w14:textId="3A4627F0" w:rsidR="00822D08" w:rsidRDefault="00822D08" w:rsidP="0015310D"/>
    <w:p w14:paraId="5EDD744E" w14:textId="77777777" w:rsidR="0015310D" w:rsidRDefault="0015310D" w:rsidP="0015310D"/>
    <w:sectPr w:rsidR="0015310D" w:rsidSect="00BD75C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B5440" w14:textId="77777777" w:rsidR="00293DB4" w:rsidRDefault="00293DB4" w:rsidP="00092FC4">
      <w:r>
        <w:separator/>
      </w:r>
    </w:p>
  </w:endnote>
  <w:endnote w:type="continuationSeparator" w:id="0">
    <w:p w14:paraId="3526C78F" w14:textId="77777777" w:rsidR="00293DB4" w:rsidRDefault="00293DB4" w:rsidP="0009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90419" w14:textId="77777777" w:rsidR="00293DB4" w:rsidRDefault="00293DB4" w:rsidP="00092FC4">
      <w:r>
        <w:separator/>
      </w:r>
    </w:p>
  </w:footnote>
  <w:footnote w:type="continuationSeparator" w:id="0">
    <w:p w14:paraId="7FF8E7B5" w14:textId="77777777" w:rsidR="00293DB4" w:rsidRDefault="00293DB4" w:rsidP="00092F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F328" w14:textId="3A6CC355" w:rsidR="0015310D" w:rsidRPr="0015310D" w:rsidRDefault="00B81CEF" w:rsidP="008F7399">
    <w:pPr>
      <w:ind w:left="-450"/>
      <w:jc w:val="center"/>
      <w:rPr>
        <w:b/>
      </w:rPr>
    </w:pPr>
    <w:r>
      <w:rPr>
        <w:b/>
        <w:sz w:val="28"/>
        <w:szCs w:val="28"/>
      </w:rPr>
      <w:t xml:space="preserve">ITEC 7410: </w:t>
    </w:r>
    <w:r w:rsidR="0015310D" w:rsidRPr="00146813">
      <w:rPr>
        <w:b/>
        <w:sz w:val="28"/>
        <w:szCs w:val="28"/>
      </w:rPr>
      <w:t>Action/Evaluation Plan</w:t>
    </w:r>
    <w:r w:rsidR="008F7399">
      <w:rPr>
        <w:b/>
        <w:sz w:val="28"/>
        <w:szCs w:val="28"/>
      </w:rPr>
      <w:t xml:space="preserve"> </w:t>
    </w:r>
  </w:p>
  <w:p w14:paraId="50EB85ED" w14:textId="2C829F2B" w:rsidR="0015310D" w:rsidRDefault="0015310D" w:rsidP="003063A7">
    <w:r>
      <w:t xml:space="preserve">Name: </w:t>
    </w:r>
    <w:r w:rsidR="008F7399">
      <w:t xml:space="preserve">  </w:t>
    </w:r>
    <w:r w:rsidR="00FE01EF">
      <w:t>Valerie Hyder</w:t>
    </w:r>
    <w:r w:rsidR="008F7399">
      <w:t xml:space="preserve">   </w:t>
    </w:r>
    <w:r w:rsidR="003063A7">
      <w:tab/>
    </w:r>
    <w:r w:rsidR="003063A7">
      <w:tab/>
    </w:r>
    <w:r w:rsidR="003063A7">
      <w:tab/>
    </w:r>
    <w:r w:rsidR="003063A7">
      <w:tab/>
    </w:r>
    <w:r w:rsidR="003063A7">
      <w:tab/>
      <w:t>Semester: Spring 2017</w:t>
    </w:r>
    <w:r w:rsidR="008F7399">
      <w:t xml:space="preserve">                                                                               </w:t>
    </w:r>
    <w:r w:rsidR="003063A7">
      <w:t xml:space="preserve">                     </w:t>
    </w:r>
  </w:p>
  <w:p w14:paraId="07C67DD9" w14:textId="77777777" w:rsidR="0015310D" w:rsidRDefault="001531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2040"/>
    <w:multiLevelType w:val="hybridMultilevel"/>
    <w:tmpl w:val="C3949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E6470"/>
    <w:multiLevelType w:val="hybridMultilevel"/>
    <w:tmpl w:val="31722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6071F"/>
    <w:multiLevelType w:val="hybridMultilevel"/>
    <w:tmpl w:val="0FE8B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D03D0"/>
    <w:multiLevelType w:val="hybridMultilevel"/>
    <w:tmpl w:val="FCE80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CA"/>
    <w:rsid w:val="000046D6"/>
    <w:rsid w:val="00004D10"/>
    <w:rsid w:val="00011E15"/>
    <w:rsid w:val="00092FC4"/>
    <w:rsid w:val="00096D1A"/>
    <w:rsid w:val="000B1CED"/>
    <w:rsid w:val="00146813"/>
    <w:rsid w:val="0015310D"/>
    <w:rsid w:val="0016087B"/>
    <w:rsid w:val="001B5C57"/>
    <w:rsid w:val="002372B9"/>
    <w:rsid w:val="00293DB4"/>
    <w:rsid w:val="002D6AAB"/>
    <w:rsid w:val="003063A7"/>
    <w:rsid w:val="00324675"/>
    <w:rsid w:val="00333DBF"/>
    <w:rsid w:val="0034379C"/>
    <w:rsid w:val="00412FA3"/>
    <w:rsid w:val="004E6E03"/>
    <w:rsid w:val="0065236E"/>
    <w:rsid w:val="00667CD4"/>
    <w:rsid w:val="00797369"/>
    <w:rsid w:val="007F3C83"/>
    <w:rsid w:val="00822D08"/>
    <w:rsid w:val="008A3805"/>
    <w:rsid w:val="008A7969"/>
    <w:rsid w:val="008B115B"/>
    <w:rsid w:val="008F7399"/>
    <w:rsid w:val="009374DC"/>
    <w:rsid w:val="009D275F"/>
    <w:rsid w:val="00A100EE"/>
    <w:rsid w:val="00A11AB0"/>
    <w:rsid w:val="00A40ECA"/>
    <w:rsid w:val="00AC5486"/>
    <w:rsid w:val="00AD7859"/>
    <w:rsid w:val="00B81CEF"/>
    <w:rsid w:val="00BD75CA"/>
    <w:rsid w:val="00C37C37"/>
    <w:rsid w:val="00C51C1F"/>
    <w:rsid w:val="00C57615"/>
    <w:rsid w:val="00C77F9A"/>
    <w:rsid w:val="00CA0C69"/>
    <w:rsid w:val="00CE583C"/>
    <w:rsid w:val="00D73F06"/>
    <w:rsid w:val="00D95C98"/>
    <w:rsid w:val="00ED19E9"/>
    <w:rsid w:val="00ED7F13"/>
    <w:rsid w:val="00F94E09"/>
    <w:rsid w:val="00FE01EF"/>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CE7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5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92FC4"/>
    <w:pPr>
      <w:tabs>
        <w:tab w:val="center" w:pos="4320"/>
        <w:tab w:val="right" w:pos="8640"/>
      </w:tabs>
    </w:pPr>
  </w:style>
  <w:style w:type="character" w:customStyle="1" w:styleId="HeaderChar">
    <w:name w:val="Header Char"/>
    <w:basedOn w:val="DefaultParagraphFont"/>
    <w:link w:val="Header"/>
    <w:rsid w:val="00092FC4"/>
    <w:rPr>
      <w:sz w:val="24"/>
      <w:szCs w:val="24"/>
    </w:rPr>
  </w:style>
  <w:style w:type="paragraph" w:styleId="Footer">
    <w:name w:val="footer"/>
    <w:basedOn w:val="Normal"/>
    <w:link w:val="FooterChar"/>
    <w:rsid w:val="00092FC4"/>
    <w:pPr>
      <w:tabs>
        <w:tab w:val="center" w:pos="4320"/>
        <w:tab w:val="right" w:pos="8640"/>
      </w:tabs>
    </w:pPr>
  </w:style>
  <w:style w:type="character" w:customStyle="1" w:styleId="FooterChar">
    <w:name w:val="Footer Char"/>
    <w:basedOn w:val="DefaultParagraphFont"/>
    <w:link w:val="Footer"/>
    <w:rsid w:val="00092FC4"/>
    <w:rPr>
      <w:sz w:val="24"/>
      <w:szCs w:val="24"/>
    </w:rPr>
  </w:style>
  <w:style w:type="paragraph" w:styleId="BalloonText">
    <w:name w:val="Balloon Text"/>
    <w:basedOn w:val="Normal"/>
    <w:link w:val="BalloonTextChar"/>
    <w:rsid w:val="00CE583C"/>
    <w:rPr>
      <w:rFonts w:ascii="Lucida Grande" w:hAnsi="Lucida Grande" w:cs="Lucida Grande"/>
      <w:sz w:val="18"/>
      <w:szCs w:val="18"/>
    </w:rPr>
  </w:style>
  <w:style w:type="character" w:customStyle="1" w:styleId="BalloonTextChar">
    <w:name w:val="Balloon Text Char"/>
    <w:basedOn w:val="DefaultParagraphFont"/>
    <w:link w:val="BalloonText"/>
    <w:rsid w:val="00CE583C"/>
    <w:rPr>
      <w:rFonts w:ascii="Lucida Grande" w:hAnsi="Lucida Grande" w:cs="Lucida Grande"/>
      <w:sz w:val="18"/>
      <w:szCs w:val="18"/>
    </w:rPr>
  </w:style>
  <w:style w:type="character" w:styleId="CommentReference">
    <w:name w:val="annotation reference"/>
    <w:basedOn w:val="DefaultParagraphFont"/>
    <w:rsid w:val="00CE583C"/>
    <w:rPr>
      <w:sz w:val="18"/>
      <w:szCs w:val="18"/>
    </w:rPr>
  </w:style>
  <w:style w:type="paragraph" w:styleId="CommentText">
    <w:name w:val="annotation text"/>
    <w:basedOn w:val="Normal"/>
    <w:link w:val="CommentTextChar"/>
    <w:rsid w:val="00CE583C"/>
  </w:style>
  <w:style w:type="character" w:customStyle="1" w:styleId="CommentTextChar">
    <w:name w:val="Comment Text Char"/>
    <w:basedOn w:val="DefaultParagraphFont"/>
    <w:link w:val="CommentText"/>
    <w:rsid w:val="00CE583C"/>
    <w:rPr>
      <w:sz w:val="24"/>
      <w:szCs w:val="24"/>
    </w:rPr>
  </w:style>
  <w:style w:type="paragraph" w:styleId="CommentSubject">
    <w:name w:val="annotation subject"/>
    <w:basedOn w:val="CommentText"/>
    <w:next w:val="CommentText"/>
    <w:link w:val="CommentSubjectChar"/>
    <w:rsid w:val="00CE583C"/>
    <w:rPr>
      <w:b/>
      <w:bCs/>
      <w:sz w:val="20"/>
      <w:szCs w:val="20"/>
    </w:rPr>
  </w:style>
  <w:style w:type="character" w:customStyle="1" w:styleId="CommentSubjectChar">
    <w:name w:val="Comment Subject Char"/>
    <w:basedOn w:val="CommentTextChar"/>
    <w:link w:val="CommentSubject"/>
    <w:rsid w:val="00CE583C"/>
    <w:rPr>
      <w:b/>
      <w:bCs/>
      <w:sz w:val="24"/>
      <w:szCs w:val="24"/>
    </w:rPr>
  </w:style>
  <w:style w:type="paragraph" w:styleId="ListParagraph">
    <w:name w:val="List Paragraph"/>
    <w:basedOn w:val="Normal"/>
    <w:uiPriority w:val="34"/>
    <w:qFormat/>
    <w:rsid w:val="008B1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B3AF-A153-DC4A-8931-D3795B42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3</Pages>
  <Words>833</Words>
  <Characters>4754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Goal:  (Skilled Teachers - Required)  </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(Skilled Teachers - Required)  </dc:title>
  <dc:subject/>
  <dc:creator>jwill157</dc:creator>
  <cp:keywords/>
  <dc:description/>
  <cp:lastModifiedBy>Microsoft Office User</cp:lastModifiedBy>
  <cp:revision>11</cp:revision>
  <dcterms:created xsi:type="dcterms:W3CDTF">2017-04-10T15:10:00Z</dcterms:created>
  <dcterms:modified xsi:type="dcterms:W3CDTF">2017-04-12T13:12:00Z</dcterms:modified>
</cp:coreProperties>
</file>